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15" w:rsidRPr="008D1D15" w:rsidRDefault="008D1D15" w:rsidP="008D1D15">
      <w:pPr>
        <w:pStyle w:val="NoSpacing"/>
        <w:jc w:val="center"/>
        <w:rPr>
          <w:b/>
          <w:sz w:val="28"/>
          <w:szCs w:val="28"/>
        </w:rPr>
      </w:pPr>
      <w:bookmarkStart w:id="0" w:name="_GoBack"/>
      <w:bookmarkEnd w:id="0"/>
      <w:r w:rsidRPr="008D1D15">
        <w:rPr>
          <w:b/>
          <w:sz w:val="28"/>
          <w:szCs w:val="28"/>
        </w:rPr>
        <w:t>MATAGORDA REGIONAL MEDICAL CENTER AUXILIARY</w:t>
      </w:r>
    </w:p>
    <w:p w:rsidR="008D1D15" w:rsidRDefault="008D1D15" w:rsidP="008D1D15">
      <w:pPr>
        <w:pStyle w:val="NoSpacing"/>
        <w:jc w:val="center"/>
        <w:rPr>
          <w:b/>
          <w:sz w:val="28"/>
          <w:szCs w:val="28"/>
        </w:rPr>
      </w:pPr>
      <w:r w:rsidRPr="008D1D15">
        <w:rPr>
          <w:b/>
          <w:sz w:val="28"/>
          <w:szCs w:val="28"/>
        </w:rPr>
        <w:t>SCHOLARSHIP GUIDELINES</w:t>
      </w:r>
    </w:p>
    <w:p w:rsidR="009636DC" w:rsidRDefault="009636DC" w:rsidP="008D1D15">
      <w:pPr>
        <w:pStyle w:val="NoSpacing"/>
        <w:jc w:val="center"/>
        <w:rPr>
          <w:b/>
          <w:sz w:val="28"/>
          <w:szCs w:val="28"/>
        </w:rPr>
      </w:pPr>
    </w:p>
    <w:p w:rsidR="009636DC" w:rsidRDefault="009636DC" w:rsidP="008D1D15">
      <w:pPr>
        <w:pStyle w:val="NoSpacing"/>
        <w:jc w:val="center"/>
        <w:rPr>
          <w:b/>
          <w:sz w:val="28"/>
          <w:szCs w:val="28"/>
        </w:rPr>
      </w:pPr>
    </w:p>
    <w:p w:rsidR="008D1D15" w:rsidRDefault="009636DC" w:rsidP="009636DC">
      <w:pPr>
        <w:pStyle w:val="NoSpacing"/>
        <w:rPr>
          <w:b/>
          <w:sz w:val="28"/>
          <w:szCs w:val="28"/>
        </w:rPr>
      </w:pPr>
      <w:r>
        <w:rPr>
          <w:b/>
          <w:sz w:val="28"/>
          <w:szCs w:val="28"/>
        </w:rPr>
        <w:t xml:space="preserve"> STATUS:</w:t>
      </w:r>
    </w:p>
    <w:p w:rsidR="009636DC" w:rsidRPr="009636DC" w:rsidRDefault="009636DC" w:rsidP="009636DC">
      <w:pPr>
        <w:pStyle w:val="NoSpacing"/>
        <w:rPr>
          <w:b/>
          <w:sz w:val="24"/>
          <w:szCs w:val="24"/>
        </w:rPr>
      </w:pPr>
      <w:r>
        <w:rPr>
          <w:b/>
          <w:sz w:val="28"/>
          <w:szCs w:val="28"/>
        </w:rPr>
        <w:t xml:space="preserve"> </w:t>
      </w:r>
      <w:r w:rsidRPr="009636DC">
        <w:rPr>
          <w:b/>
          <w:sz w:val="24"/>
          <w:szCs w:val="24"/>
        </w:rPr>
        <w:t>______ First time applicant</w:t>
      </w:r>
    </w:p>
    <w:p w:rsidR="009636DC" w:rsidRDefault="009636DC" w:rsidP="009636DC">
      <w:pPr>
        <w:pStyle w:val="NoSpacing"/>
        <w:rPr>
          <w:b/>
          <w:sz w:val="24"/>
          <w:szCs w:val="24"/>
        </w:rPr>
      </w:pPr>
      <w:r w:rsidRPr="009636DC">
        <w:rPr>
          <w:b/>
          <w:sz w:val="24"/>
          <w:szCs w:val="24"/>
        </w:rPr>
        <w:t xml:space="preserve"> ______ Current scholarship recipient applying for renewal</w:t>
      </w:r>
    </w:p>
    <w:p w:rsidR="00C73BEC" w:rsidRPr="009636DC" w:rsidRDefault="00C73BEC" w:rsidP="009636DC">
      <w:pPr>
        <w:pStyle w:val="NoSpacing"/>
        <w:rPr>
          <w:b/>
          <w:sz w:val="24"/>
          <w:szCs w:val="24"/>
        </w:rPr>
      </w:pPr>
      <w:r>
        <w:rPr>
          <w:b/>
          <w:sz w:val="24"/>
          <w:szCs w:val="24"/>
        </w:rPr>
        <w:t>_____</w:t>
      </w:r>
      <w:proofErr w:type="gramStart"/>
      <w:r>
        <w:rPr>
          <w:b/>
          <w:sz w:val="24"/>
          <w:szCs w:val="24"/>
        </w:rPr>
        <w:t>_  Full</w:t>
      </w:r>
      <w:proofErr w:type="gramEnd"/>
      <w:r>
        <w:rPr>
          <w:b/>
          <w:sz w:val="24"/>
          <w:szCs w:val="24"/>
        </w:rPr>
        <w:t>-time employee</w:t>
      </w:r>
    </w:p>
    <w:p w:rsidR="008D1D15" w:rsidRDefault="008D1D15" w:rsidP="008D1D15">
      <w:pPr>
        <w:pStyle w:val="NoSpacing"/>
        <w:jc w:val="center"/>
        <w:rPr>
          <w:b/>
          <w:sz w:val="28"/>
          <w:szCs w:val="28"/>
        </w:rPr>
      </w:pPr>
    </w:p>
    <w:p w:rsidR="00C73BEC" w:rsidRDefault="008D1D15" w:rsidP="00C73BEC">
      <w:pPr>
        <w:pStyle w:val="NoSpacing"/>
        <w:jc w:val="both"/>
        <w:rPr>
          <w:sz w:val="24"/>
          <w:szCs w:val="24"/>
        </w:rPr>
      </w:pPr>
      <w:r w:rsidRPr="008D1D15">
        <w:rPr>
          <w:sz w:val="24"/>
          <w:szCs w:val="24"/>
        </w:rPr>
        <w:t>Applicants for scholarships must have applied</w:t>
      </w:r>
      <w:r>
        <w:rPr>
          <w:sz w:val="24"/>
          <w:szCs w:val="24"/>
        </w:rPr>
        <w:t xml:space="preserve"> to and exhibit intent to attend an accredited institution of higher learning located within the continental United States.  A letter of acceptance or copy of class schedule will fulfill this requirement.  Applicant’s field of study </w:t>
      </w:r>
      <w:r w:rsidR="00D92CF3">
        <w:rPr>
          <w:sz w:val="24"/>
          <w:szCs w:val="24"/>
        </w:rPr>
        <w:t>may be in any</w:t>
      </w:r>
      <w:r>
        <w:rPr>
          <w:sz w:val="24"/>
          <w:szCs w:val="24"/>
        </w:rPr>
        <w:t xml:space="preserve"> area of medical care; i.e., medical doctor, dietician, pharmacist, lab technician, nursing, physician assistant, etc.  Summer sessions do not qualify for scholarships.  Applicant must be a citizen of the United States and a resident of Matagorda County or have a parent or themselves be employed by MRMC.</w:t>
      </w:r>
      <w:r w:rsidR="00C73BEC">
        <w:rPr>
          <w:sz w:val="24"/>
          <w:szCs w:val="24"/>
        </w:rPr>
        <w:t xml:space="preserve">  </w:t>
      </w:r>
      <w:r w:rsidR="00C73BEC" w:rsidRPr="0036007C">
        <w:rPr>
          <w:sz w:val="24"/>
          <w:szCs w:val="24"/>
        </w:rPr>
        <w:t>Graduating high school</w:t>
      </w:r>
      <w:r w:rsidR="00C73BEC">
        <w:rPr>
          <w:sz w:val="24"/>
          <w:szCs w:val="24"/>
        </w:rPr>
        <w:t xml:space="preserve"> seniors must have maintained a cumulative GPA of 3.0 on a 4.0 scale.  College students must have maintained a GPA of 2.5 or better.  Applicants must be enrolled for a minimum of 9 semester hours.</w:t>
      </w:r>
    </w:p>
    <w:p w:rsidR="008D1D15" w:rsidRDefault="008D1D15" w:rsidP="00D92CF3">
      <w:pPr>
        <w:pStyle w:val="NoSpacing"/>
        <w:jc w:val="both"/>
        <w:rPr>
          <w:sz w:val="24"/>
          <w:szCs w:val="24"/>
        </w:rPr>
      </w:pPr>
    </w:p>
    <w:p w:rsidR="008D1D15" w:rsidRDefault="000B6BFD" w:rsidP="00D92CF3">
      <w:pPr>
        <w:pStyle w:val="NoSpacing"/>
        <w:jc w:val="both"/>
        <w:rPr>
          <w:sz w:val="24"/>
          <w:szCs w:val="24"/>
        </w:rPr>
      </w:pPr>
      <w:r w:rsidRPr="00326ED6">
        <w:rPr>
          <w:b/>
          <w:color w:val="FF0000"/>
          <w:sz w:val="24"/>
          <w:szCs w:val="24"/>
        </w:rPr>
        <w:t>First-</w:t>
      </w:r>
      <w:r w:rsidR="008D1D15" w:rsidRPr="00326ED6">
        <w:rPr>
          <w:b/>
          <w:color w:val="FF0000"/>
          <w:sz w:val="24"/>
          <w:szCs w:val="24"/>
        </w:rPr>
        <w:t>time applicants</w:t>
      </w:r>
      <w:r w:rsidR="008D1D15">
        <w:rPr>
          <w:sz w:val="24"/>
          <w:szCs w:val="24"/>
        </w:rPr>
        <w:t xml:space="preserve"> must submit the completed application, a recent photo, an official grade report from the last session of the last school attended, a short essay outlining why you believe we should honor you wi</w:t>
      </w:r>
      <w:r w:rsidR="008504D6">
        <w:rPr>
          <w:sz w:val="24"/>
          <w:szCs w:val="24"/>
        </w:rPr>
        <w:t xml:space="preserve">th a scholarship, and </w:t>
      </w:r>
      <w:r w:rsidR="008D1D15">
        <w:rPr>
          <w:sz w:val="24"/>
          <w:szCs w:val="24"/>
        </w:rPr>
        <w:t>two letters of recommendation.</w:t>
      </w:r>
    </w:p>
    <w:p w:rsidR="008D1D15" w:rsidRDefault="008D1D15" w:rsidP="00D92CF3">
      <w:pPr>
        <w:pStyle w:val="NoSpacing"/>
        <w:jc w:val="both"/>
        <w:rPr>
          <w:sz w:val="24"/>
          <w:szCs w:val="24"/>
        </w:rPr>
      </w:pPr>
    </w:p>
    <w:p w:rsidR="008D1D15" w:rsidRDefault="008D1D15" w:rsidP="00D92CF3">
      <w:pPr>
        <w:pStyle w:val="NoSpacing"/>
        <w:jc w:val="both"/>
        <w:rPr>
          <w:sz w:val="24"/>
          <w:szCs w:val="24"/>
        </w:rPr>
      </w:pPr>
      <w:r w:rsidRPr="00326ED6">
        <w:rPr>
          <w:b/>
          <w:color w:val="FF0000"/>
          <w:sz w:val="24"/>
          <w:szCs w:val="24"/>
        </w:rPr>
        <w:t>Current scholarship recipients applying for a renewal</w:t>
      </w:r>
      <w:r>
        <w:rPr>
          <w:sz w:val="24"/>
          <w:szCs w:val="24"/>
        </w:rPr>
        <w:t xml:space="preserve"> should submit only the first page of the application with current information as well as any information which may have changed on the remainder of the application along with the official transcript from the last grading period.</w:t>
      </w:r>
      <w:r w:rsidR="000B6BFD">
        <w:rPr>
          <w:sz w:val="24"/>
          <w:szCs w:val="24"/>
        </w:rPr>
        <w:t xml:space="preserve">  “Current scholarship recipient” is defined as student who received a scholarship payment the immediate past school session.</w:t>
      </w:r>
    </w:p>
    <w:p w:rsidR="00C73BEC" w:rsidRDefault="00C73BEC" w:rsidP="00D92CF3">
      <w:pPr>
        <w:pStyle w:val="NoSpacing"/>
        <w:jc w:val="both"/>
        <w:rPr>
          <w:sz w:val="24"/>
          <w:szCs w:val="24"/>
        </w:rPr>
      </w:pPr>
    </w:p>
    <w:p w:rsidR="00C73BEC" w:rsidRPr="00326ED6" w:rsidRDefault="00C73BEC" w:rsidP="00C73BEC">
      <w:pPr>
        <w:pStyle w:val="NoSpacing"/>
        <w:jc w:val="both"/>
        <w:rPr>
          <w:sz w:val="24"/>
          <w:szCs w:val="24"/>
        </w:rPr>
      </w:pPr>
      <w:r w:rsidRPr="00326ED6">
        <w:rPr>
          <w:b/>
          <w:color w:val="FF0000"/>
          <w:sz w:val="24"/>
          <w:szCs w:val="24"/>
        </w:rPr>
        <w:t>Full-time employees applying for degree/certification</w:t>
      </w:r>
      <w:r>
        <w:rPr>
          <w:b/>
          <w:color w:val="FF0000"/>
          <w:sz w:val="24"/>
          <w:szCs w:val="24"/>
        </w:rPr>
        <w:t xml:space="preserve">.  </w:t>
      </w:r>
      <w:r>
        <w:rPr>
          <w:sz w:val="24"/>
          <w:szCs w:val="24"/>
        </w:rPr>
        <w:t>Exception to the 9-semester hour minimum may be made if the applicant is currently a full-time employee seeking a degree or certification in the medical field thru either online classes or personal attendance classes.  First-time employee applicants must submit the completed application along with a recommendation from a supervisor from his/her current department.  Full-time employees applying for a renewal scholarship must submit the first page of the application as outlined above along with an official transcript from the prior gradi</w:t>
      </w:r>
      <w:r w:rsidR="002B0B03">
        <w:rPr>
          <w:sz w:val="24"/>
          <w:szCs w:val="24"/>
        </w:rPr>
        <w:t>ng period.  All other guidelines continue to apply.</w:t>
      </w:r>
    </w:p>
    <w:p w:rsidR="00C73BEC" w:rsidRDefault="00C73BEC" w:rsidP="00C73BEC">
      <w:pPr>
        <w:pStyle w:val="NoSpacing"/>
        <w:jc w:val="both"/>
        <w:rPr>
          <w:sz w:val="24"/>
          <w:szCs w:val="24"/>
        </w:rPr>
      </w:pPr>
    </w:p>
    <w:p w:rsidR="008D1D15" w:rsidRDefault="008D1D15" w:rsidP="00D92CF3">
      <w:pPr>
        <w:pStyle w:val="NoSpacing"/>
        <w:jc w:val="both"/>
        <w:rPr>
          <w:sz w:val="24"/>
          <w:szCs w:val="24"/>
        </w:rPr>
      </w:pPr>
      <w:r>
        <w:rPr>
          <w:sz w:val="24"/>
          <w:szCs w:val="24"/>
        </w:rPr>
        <w:t>All applications and required paperwork must be submitted by July 1</w:t>
      </w:r>
      <w:r w:rsidRPr="008D1D15">
        <w:rPr>
          <w:sz w:val="24"/>
          <w:szCs w:val="24"/>
          <w:vertAlign w:val="superscript"/>
        </w:rPr>
        <w:t>st</w:t>
      </w:r>
      <w:r>
        <w:rPr>
          <w:sz w:val="24"/>
          <w:szCs w:val="24"/>
        </w:rPr>
        <w:t xml:space="preserve"> for the </w:t>
      </w:r>
      <w:proofErr w:type="gramStart"/>
      <w:r>
        <w:rPr>
          <w:sz w:val="24"/>
          <w:szCs w:val="24"/>
        </w:rPr>
        <w:t>Fall</w:t>
      </w:r>
      <w:proofErr w:type="gramEnd"/>
      <w:r>
        <w:rPr>
          <w:sz w:val="24"/>
          <w:szCs w:val="24"/>
        </w:rPr>
        <w:t xml:space="preserve"> session and </w:t>
      </w:r>
      <w:r w:rsidR="0036007C">
        <w:rPr>
          <w:sz w:val="24"/>
          <w:szCs w:val="24"/>
        </w:rPr>
        <w:t xml:space="preserve">by </w:t>
      </w:r>
      <w:r>
        <w:rPr>
          <w:sz w:val="24"/>
          <w:szCs w:val="24"/>
        </w:rPr>
        <w:t>February 1</w:t>
      </w:r>
      <w:r w:rsidRPr="008D1D15">
        <w:rPr>
          <w:sz w:val="24"/>
          <w:szCs w:val="24"/>
          <w:vertAlign w:val="superscript"/>
        </w:rPr>
        <w:t>st</w:t>
      </w:r>
      <w:r w:rsidR="0036007C">
        <w:rPr>
          <w:sz w:val="24"/>
          <w:szCs w:val="24"/>
        </w:rPr>
        <w:t xml:space="preserve"> for the S</w:t>
      </w:r>
      <w:r>
        <w:rPr>
          <w:sz w:val="24"/>
          <w:szCs w:val="24"/>
        </w:rPr>
        <w:t>pri</w:t>
      </w:r>
      <w:r w:rsidR="0036007C">
        <w:rPr>
          <w:sz w:val="24"/>
          <w:szCs w:val="24"/>
        </w:rPr>
        <w:t>ng session.  Checks will be issue</w:t>
      </w:r>
      <w:r>
        <w:rPr>
          <w:sz w:val="24"/>
          <w:szCs w:val="24"/>
        </w:rPr>
        <w:t>d no later than July 15</w:t>
      </w:r>
      <w:r w:rsidRPr="008D1D15">
        <w:rPr>
          <w:sz w:val="24"/>
          <w:szCs w:val="24"/>
          <w:vertAlign w:val="superscript"/>
        </w:rPr>
        <w:t>th</w:t>
      </w:r>
      <w:r w:rsidR="0036007C">
        <w:rPr>
          <w:sz w:val="24"/>
          <w:szCs w:val="24"/>
        </w:rPr>
        <w:t xml:space="preserve"> and Feb</w:t>
      </w:r>
      <w:r>
        <w:rPr>
          <w:sz w:val="24"/>
          <w:szCs w:val="24"/>
        </w:rPr>
        <w:t>ruary 15</w:t>
      </w:r>
      <w:r w:rsidRPr="008D1D15">
        <w:rPr>
          <w:sz w:val="24"/>
          <w:szCs w:val="24"/>
          <w:vertAlign w:val="superscript"/>
        </w:rPr>
        <w:t>th</w:t>
      </w:r>
      <w:r>
        <w:rPr>
          <w:sz w:val="24"/>
          <w:szCs w:val="24"/>
        </w:rPr>
        <w:t>.</w:t>
      </w:r>
    </w:p>
    <w:p w:rsidR="0036007C" w:rsidRDefault="0036007C" w:rsidP="00D92CF3">
      <w:pPr>
        <w:pStyle w:val="NoSpacing"/>
        <w:jc w:val="both"/>
        <w:rPr>
          <w:b/>
          <w:sz w:val="24"/>
          <w:szCs w:val="24"/>
        </w:rPr>
      </w:pPr>
      <w:r>
        <w:rPr>
          <w:sz w:val="24"/>
          <w:szCs w:val="24"/>
        </w:rPr>
        <w:t>Failure of the scholarship applicant/recipient to provide the required paperwork by the required deadline will result in the forfeiture of any further payments.  If a prior scholarship recipient fails to provide the required paperwork, he/she must start the scholarship application process again and will be considered a new applicant.  Grade reports</w:t>
      </w:r>
      <w:r w:rsidR="008504D6">
        <w:rPr>
          <w:sz w:val="24"/>
          <w:szCs w:val="24"/>
        </w:rPr>
        <w:t xml:space="preserve"> must be certified “O</w:t>
      </w:r>
      <w:r>
        <w:rPr>
          <w:sz w:val="24"/>
          <w:szCs w:val="24"/>
        </w:rPr>
        <w:t>riginal” and must be</w:t>
      </w:r>
      <w:r w:rsidR="008504D6">
        <w:rPr>
          <w:sz w:val="24"/>
          <w:szCs w:val="24"/>
        </w:rPr>
        <w:t xml:space="preserve"> sealed and </w:t>
      </w:r>
      <w:r>
        <w:rPr>
          <w:sz w:val="24"/>
          <w:szCs w:val="24"/>
        </w:rPr>
        <w:t xml:space="preserve">unopened </w:t>
      </w:r>
      <w:r w:rsidR="008504D6">
        <w:rPr>
          <w:sz w:val="24"/>
          <w:szCs w:val="24"/>
        </w:rPr>
        <w:t>from the institution of higher learning for</w:t>
      </w:r>
      <w:r>
        <w:rPr>
          <w:sz w:val="24"/>
          <w:szCs w:val="24"/>
        </w:rPr>
        <w:t xml:space="preserve"> presentation to the Scholarship Committee.  </w:t>
      </w:r>
      <w:r w:rsidR="009636DC">
        <w:rPr>
          <w:b/>
          <w:sz w:val="24"/>
          <w:szCs w:val="24"/>
        </w:rPr>
        <w:t>Online grade reports</w:t>
      </w:r>
      <w:r w:rsidRPr="0036007C">
        <w:rPr>
          <w:b/>
          <w:sz w:val="24"/>
          <w:szCs w:val="24"/>
        </w:rPr>
        <w:t xml:space="preserve"> or photocopies will not be accepted.</w:t>
      </w:r>
    </w:p>
    <w:p w:rsidR="0036007C" w:rsidRDefault="0036007C" w:rsidP="00D92CF3">
      <w:pPr>
        <w:pStyle w:val="NoSpacing"/>
        <w:jc w:val="both"/>
        <w:rPr>
          <w:b/>
          <w:sz w:val="24"/>
          <w:szCs w:val="24"/>
        </w:rPr>
      </w:pPr>
    </w:p>
    <w:p w:rsidR="0036007C" w:rsidRDefault="0036007C" w:rsidP="00D92CF3">
      <w:pPr>
        <w:pStyle w:val="NoSpacing"/>
        <w:jc w:val="both"/>
        <w:rPr>
          <w:sz w:val="24"/>
          <w:szCs w:val="24"/>
        </w:rPr>
      </w:pPr>
    </w:p>
    <w:p w:rsidR="0036007C" w:rsidRDefault="0036007C" w:rsidP="00D92CF3">
      <w:pPr>
        <w:pStyle w:val="NoSpacing"/>
        <w:jc w:val="both"/>
        <w:rPr>
          <w:sz w:val="24"/>
          <w:szCs w:val="24"/>
        </w:rPr>
      </w:pPr>
      <w:r>
        <w:rPr>
          <w:sz w:val="24"/>
          <w:szCs w:val="24"/>
        </w:rPr>
        <w:t>It shall be the responsibility of the MRMC Auxiliary Scholarship Committee to make a determination of eligibility for e</w:t>
      </w:r>
      <w:r w:rsidR="00763350">
        <w:rPr>
          <w:sz w:val="24"/>
          <w:szCs w:val="24"/>
        </w:rPr>
        <w:t xml:space="preserve">ach applicant and to select </w:t>
      </w:r>
      <w:r>
        <w:rPr>
          <w:sz w:val="24"/>
          <w:szCs w:val="24"/>
        </w:rPr>
        <w:t>su</w:t>
      </w:r>
      <w:r w:rsidR="000B6BFD">
        <w:rPr>
          <w:sz w:val="24"/>
          <w:szCs w:val="24"/>
        </w:rPr>
        <w:t>ccessful candidate(s).  Names of</w:t>
      </w:r>
      <w:r>
        <w:rPr>
          <w:sz w:val="24"/>
          <w:szCs w:val="24"/>
        </w:rPr>
        <w:t xml:space="preserve"> candidates will then be submitted to the full MRMC Auxiliary Board of Directors for approval.  Candidates will be approve</w:t>
      </w:r>
      <w:r w:rsidR="00763350">
        <w:rPr>
          <w:sz w:val="24"/>
          <w:szCs w:val="24"/>
        </w:rPr>
        <w:t>d</w:t>
      </w:r>
      <w:r>
        <w:rPr>
          <w:sz w:val="24"/>
          <w:szCs w:val="24"/>
        </w:rPr>
        <w:t xml:space="preserve"> or denied by the Board</w:t>
      </w:r>
      <w:r w:rsidR="00763350">
        <w:rPr>
          <w:sz w:val="24"/>
          <w:szCs w:val="24"/>
        </w:rPr>
        <w:t>,</w:t>
      </w:r>
      <w:r>
        <w:rPr>
          <w:sz w:val="24"/>
          <w:szCs w:val="24"/>
        </w:rPr>
        <w:t xml:space="preserve"> and the decisi</w:t>
      </w:r>
      <w:r w:rsidR="008504D6">
        <w:rPr>
          <w:sz w:val="24"/>
          <w:szCs w:val="24"/>
        </w:rPr>
        <w:t>on of the Board is final.  A</w:t>
      </w:r>
      <w:r>
        <w:rPr>
          <w:sz w:val="24"/>
          <w:szCs w:val="24"/>
        </w:rPr>
        <w:t xml:space="preserve">pplicants selected to be considered for scholarships </w:t>
      </w:r>
      <w:r w:rsidR="00763350" w:rsidRPr="008504D6">
        <w:rPr>
          <w:b/>
          <w:sz w:val="24"/>
          <w:szCs w:val="24"/>
        </w:rPr>
        <w:t>may be</w:t>
      </w:r>
      <w:r w:rsidR="00763350">
        <w:rPr>
          <w:sz w:val="24"/>
          <w:szCs w:val="24"/>
        </w:rPr>
        <w:t xml:space="preserve"> required to personally</w:t>
      </w:r>
      <w:r w:rsidR="008504D6">
        <w:rPr>
          <w:sz w:val="24"/>
          <w:szCs w:val="24"/>
        </w:rPr>
        <w:t xml:space="preserve"> meet with </w:t>
      </w:r>
      <w:r w:rsidR="00763350">
        <w:rPr>
          <w:sz w:val="24"/>
          <w:szCs w:val="24"/>
        </w:rPr>
        <w:t>the Scholarship Comm</w:t>
      </w:r>
      <w:r w:rsidR="008504D6">
        <w:rPr>
          <w:sz w:val="24"/>
          <w:szCs w:val="24"/>
        </w:rPr>
        <w:t>ittee</w:t>
      </w:r>
      <w:r w:rsidR="00763350">
        <w:rPr>
          <w:sz w:val="24"/>
          <w:szCs w:val="24"/>
        </w:rPr>
        <w:t xml:space="preserve">.  “Current </w:t>
      </w:r>
      <w:r w:rsidR="000B6BFD">
        <w:rPr>
          <w:sz w:val="24"/>
          <w:szCs w:val="24"/>
        </w:rPr>
        <w:t>r</w:t>
      </w:r>
      <w:r w:rsidR="00763350">
        <w:rPr>
          <w:sz w:val="24"/>
          <w:szCs w:val="24"/>
        </w:rPr>
        <w:t>ecipient” status does not automatically qualify an applicant for future scholarship payments.  However, in the event of equal qualifications, priority will be given to existing recipients over new applicants.  Any and all scholarship payments will be contingent upon the financial status of the Auxiliary.</w:t>
      </w:r>
    </w:p>
    <w:p w:rsidR="00763350" w:rsidRDefault="00763350" w:rsidP="00D92CF3">
      <w:pPr>
        <w:pStyle w:val="NoSpacing"/>
        <w:jc w:val="both"/>
        <w:rPr>
          <w:sz w:val="24"/>
          <w:szCs w:val="24"/>
        </w:rPr>
      </w:pPr>
    </w:p>
    <w:p w:rsidR="00763350" w:rsidRDefault="00763350" w:rsidP="00D92CF3">
      <w:pPr>
        <w:pStyle w:val="NoSpacing"/>
        <w:jc w:val="both"/>
        <w:rPr>
          <w:sz w:val="24"/>
          <w:szCs w:val="24"/>
        </w:rPr>
      </w:pPr>
      <w:r>
        <w:rPr>
          <w:sz w:val="24"/>
          <w:szCs w:val="24"/>
        </w:rPr>
        <w:t>Scholarship recipients are strongly encouraged to work in Ma</w:t>
      </w:r>
      <w:r w:rsidR="00332849">
        <w:rPr>
          <w:sz w:val="24"/>
          <w:szCs w:val="24"/>
        </w:rPr>
        <w:t>tagorda County upon graduation</w:t>
      </w:r>
      <w:r>
        <w:rPr>
          <w:sz w:val="24"/>
          <w:szCs w:val="24"/>
        </w:rPr>
        <w:t>.</w:t>
      </w:r>
    </w:p>
    <w:p w:rsidR="00763350" w:rsidRDefault="00763350" w:rsidP="00D92CF3">
      <w:pPr>
        <w:pStyle w:val="NoSpacing"/>
        <w:jc w:val="both"/>
        <w:rPr>
          <w:sz w:val="24"/>
          <w:szCs w:val="24"/>
        </w:rPr>
      </w:pPr>
    </w:p>
    <w:p w:rsidR="00763350" w:rsidRDefault="00763350" w:rsidP="00D92CF3">
      <w:pPr>
        <w:pStyle w:val="NoSpacing"/>
        <w:jc w:val="both"/>
        <w:rPr>
          <w:sz w:val="24"/>
          <w:szCs w:val="24"/>
        </w:rPr>
      </w:pPr>
      <w:r>
        <w:rPr>
          <w:sz w:val="24"/>
          <w:szCs w:val="24"/>
        </w:rPr>
        <w:t>It shall be the responsibility of the Scholarship Committee to notify each applicant as to the disposition of his/her application including the amount of the scholarship if one is awarded.</w:t>
      </w:r>
    </w:p>
    <w:p w:rsidR="00763350" w:rsidRDefault="00763350" w:rsidP="00D92CF3">
      <w:pPr>
        <w:pStyle w:val="NoSpacing"/>
        <w:jc w:val="both"/>
        <w:rPr>
          <w:sz w:val="24"/>
          <w:szCs w:val="24"/>
        </w:rPr>
      </w:pPr>
    </w:p>
    <w:p w:rsidR="00763350" w:rsidRDefault="00763350" w:rsidP="00D92CF3">
      <w:pPr>
        <w:pStyle w:val="NoSpacing"/>
        <w:jc w:val="both"/>
        <w:rPr>
          <w:sz w:val="24"/>
          <w:szCs w:val="24"/>
        </w:rPr>
      </w:pPr>
      <w:r>
        <w:rPr>
          <w:sz w:val="24"/>
          <w:szCs w:val="24"/>
        </w:rPr>
        <w:t>Applications a</w:t>
      </w:r>
      <w:r w:rsidR="009B474D">
        <w:rPr>
          <w:sz w:val="24"/>
          <w:szCs w:val="24"/>
        </w:rPr>
        <w:t>nd</w:t>
      </w:r>
      <w:r>
        <w:rPr>
          <w:sz w:val="24"/>
          <w:szCs w:val="24"/>
        </w:rPr>
        <w:t xml:space="preserve"> transcripts should be </w:t>
      </w:r>
      <w:r w:rsidR="00332849">
        <w:rPr>
          <w:sz w:val="24"/>
          <w:szCs w:val="24"/>
        </w:rPr>
        <w:t xml:space="preserve">delivered to the Matagorda Regional Medical Center Gift Shop or </w:t>
      </w:r>
      <w:r>
        <w:rPr>
          <w:sz w:val="24"/>
          <w:szCs w:val="24"/>
        </w:rPr>
        <w:t xml:space="preserve">submitted </w:t>
      </w:r>
      <w:r w:rsidR="009B474D">
        <w:rPr>
          <w:sz w:val="24"/>
          <w:szCs w:val="24"/>
        </w:rPr>
        <w:t xml:space="preserve">by mail (postmarked by the published deadline) </w:t>
      </w:r>
      <w:r>
        <w:rPr>
          <w:sz w:val="24"/>
          <w:szCs w:val="24"/>
        </w:rPr>
        <w:t>to:</w:t>
      </w:r>
    </w:p>
    <w:p w:rsidR="00763350" w:rsidRDefault="00763350" w:rsidP="00D92CF3">
      <w:pPr>
        <w:pStyle w:val="NoSpacing"/>
        <w:jc w:val="both"/>
        <w:rPr>
          <w:sz w:val="24"/>
          <w:szCs w:val="24"/>
        </w:rPr>
      </w:pPr>
    </w:p>
    <w:p w:rsidR="00763350" w:rsidRDefault="00763350" w:rsidP="00D92CF3">
      <w:pPr>
        <w:pStyle w:val="NoSpacing"/>
        <w:jc w:val="both"/>
        <w:rPr>
          <w:sz w:val="24"/>
          <w:szCs w:val="24"/>
        </w:rPr>
      </w:pPr>
      <w:r>
        <w:rPr>
          <w:sz w:val="24"/>
          <w:szCs w:val="24"/>
        </w:rPr>
        <w:tab/>
      </w:r>
      <w:r>
        <w:rPr>
          <w:sz w:val="24"/>
          <w:szCs w:val="24"/>
        </w:rPr>
        <w:tab/>
        <w:t>MRMC Auxiliary Scholarship Chairperson</w:t>
      </w:r>
    </w:p>
    <w:p w:rsidR="00763350" w:rsidRDefault="00763350" w:rsidP="00D92CF3">
      <w:pPr>
        <w:pStyle w:val="NoSpacing"/>
        <w:jc w:val="both"/>
        <w:rPr>
          <w:sz w:val="24"/>
          <w:szCs w:val="24"/>
        </w:rPr>
      </w:pPr>
      <w:r>
        <w:rPr>
          <w:sz w:val="24"/>
          <w:szCs w:val="24"/>
        </w:rPr>
        <w:tab/>
      </w:r>
      <w:r>
        <w:rPr>
          <w:sz w:val="24"/>
          <w:szCs w:val="24"/>
        </w:rPr>
        <w:tab/>
        <w:t>104</w:t>
      </w:r>
      <w:r w:rsidRPr="00763350">
        <w:rPr>
          <w:sz w:val="24"/>
          <w:szCs w:val="24"/>
          <w:vertAlign w:val="superscript"/>
        </w:rPr>
        <w:t>th</w:t>
      </w:r>
      <w:r>
        <w:rPr>
          <w:sz w:val="24"/>
          <w:szCs w:val="24"/>
        </w:rPr>
        <w:t xml:space="preserve"> Street</w:t>
      </w:r>
    </w:p>
    <w:p w:rsidR="00763350" w:rsidRDefault="00763350" w:rsidP="00D92CF3">
      <w:pPr>
        <w:pStyle w:val="NoSpacing"/>
        <w:jc w:val="both"/>
        <w:rPr>
          <w:sz w:val="24"/>
          <w:szCs w:val="24"/>
        </w:rPr>
      </w:pPr>
      <w:r>
        <w:rPr>
          <w:sz w:val="24"/>
          <w:szCs w:val="24"/>
        </w:rPr>
        <w:tab/>
      </w:r>
      <w:r>
        <w:rPr>
          <w:sz w:val="24"/>
          <w:szCs w:val="24"/>
        </w:rPr>
        <w:tab/>
        <w:t>Bay City, TX  77414</w:t>
      </w:r>
    </w:p>
    <w:p w:rsidR="00763350" w:rsidRDefault="00763350" w:rsidP="00D92CF3">
      <w:pPr>
        <w:pStyle w:val="NoSpacing"/>
        <w:jc w:val="both"/>
        <w:rPr>
          <w:sz w:val="24"/>
          <w:szCs w:val="24"/>
        </w:rPr>
      </w:pPr>
    </w:p>
    <w:p w:rsidR="00763350" w:rsidRPr="0036007C" w:rsidRDefault="00763350" w:rsidP="00D92CF3">
      <w:pPr>
        <w:pStyle w:val="NoSpacing"/>
        <w:jc w:val="both"/>
        <w:rPr>
          <w:sz w:val="24"/>
          <w:szCs w:val="24"/>
        </w:rPr>
      </w:pPr>
    </w:p>
    <w:p w:rsidR="0036007C" w:rsidRDefault="0036007C" w:rsidP="008D1D15">
      <w:pPr>
        <w:pStyle w:val="NoSpacing"/>
        <w:rPr>
          <w:sz w:val="24"/>
          <w:szCs w:val="24"/>
        </w:rPr>
      </w:pPr>
    </w:p>
    <w:p w:rsidR="0036007C" w:rsidRDefault="0036007C" w:rsidP="008D1D15">
      <w:pPr>
        <w:pStyle w:val="NoSpacing"/>
        <w:rPr>
          <w:sz w:val="24"/>
          <w:szCs w:val="24"/>
        </w:rPr>
      </w:pPr>
    </w:p>
    <w:p w:rsidR="008D1D15" w:rsidRDefault="008D1D15" w:rsidP="008D1D15">
      <w:pPr>
        <w:pStyle w:val="NoSpacing"/>
        <w:rPr>
          <w:sz w:val="24"/>
          <w:szCs w:val="24"/>
        </w:rPr>
      </w:pPr>
    </w:p>
    <w:p w:rsidR="008D1D15" w:rsidRPr="008D1D15" w:rsidRDefault="008D1D15" w:rsidP="008D1D15">
      <w:pPr>
        <w:pStyle w:val="NoSpacing"/>
        <w:rPr>
          <w:sz w:val="24"/>
          <w:szCs w:val="24"/>
        </w:rPr>
      </w:pPr>
    </w:p>
    <w:p w:rsidR="008D1D15" w:rsidRDefault="008D1D15" w:rsidP="008D1D15">
      <w:pPr>
        <w:pStyle w:val="NoSpacing"/>
      </w:pPr>
    </w:p>
    <w:p w:rsidR="008D1D15" w:rsidRDefault="008D1D15" w:rsidP="008D1D15">
      <w:pPr>
        <w:pStyle w:val="NoSpacing"/>
      </w:pPr>
    </w:p>
    <w:p w:rsidR="008D1D15" w:rsidRDefault="008D1D15" w:rsidP="008D1D15">
      <w:pPr>
        <w:pStyle w:val="NoSpacing"/>
      </w:pPr>
    </w:p>
    <w:p w:rsidR="00084773" w:rsidRDefault="00084773" w:rsidP="008D1D15">
      <w:pPr>
        <w:pStyle w:val="NoSpacing"/>
      </w:pPr>
    </w:p>
    <w:p w:rsidR="00084773" w:rsidRDefault="00084773" w:rsidP="008D1D15">
      <w:pPr>
        <w:pStyle w:val="NoSpacing"/>
      </w:pPr>
    </w:p>
    <w:p w:rsidR="00084773" w:rsidRDefault="00084773" w:rsidP="008D1D15">
      <w:pPr>
        <w:pStyle w:val="NoSpacing"/>
      </w:pPr>
    </w:p>
    <w:p w:rsidR="00084773" w:rsidRDefault="00084773" w:rsidP="008D1D15">
      <w:pPr>
        <w:pStyle w:val="NoSpacing"/>
      </w:pPr>
    </w:p>
    <w:p w:rsidR="00084773" w:rsidRDefault="00084773" w:rsidP="008D1D15">
      <w:pPr>
        <w:pStyle w:val="NoSpacing"/>
      </w:pPr>
    </w:p>
    <w:p w:rsidR="00084773" w:rsidRDefault="00084773" w:rsidP="008D1D15">
      <w:pPr>
        <w:pStyle w:val="NoSpacing"/>
      </w:pPr>
    </w:p>
    <w:p w:rsidR="00084773" w:rsidRDefault="00084773" w:rsidP="008D1D15">
      <w:pPr>
        <w:pStyle w:val="NoSpacing"/>
      </w:pPr>
    </w:p>
    <w:p w:rsidR="00084773" w:rsidRDefault="00084773" w:rsidP="008D1D15">
      <w:pPr>
        <w:pStyle w:val="NoSpacing"/>
      </w:pPr>
    </w:p>
    <w:sectPr w:rsidR="00084773" w:rsidSect="008D1D15">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15"/>
    <w:rsid w:val="00084773"/>
    <w:rsid w:val="0009775E"/>
    <w:rsid w:val="000B6BFD"/>
    <w:rsid w:val="0025379D"/>
    <w:rsid w:val="002B0B03"/>
    <w:rsid w:val="00326ED6"/>
    <w:rsid w:val="00332849"/>
    <w:rsid w:val="0036007C"/>
    <w:rsid w:val="003915DE"/>
    <w:rsid w:val="003A6892"/>
    <w:rsid w:val="0045303E"/>
    <w:rsid w:val="0056675E"/>
    <w:rsid w:val="0073643C"/>
    <w:rsid w:val="00763350"/>
    <w:rsid w:val="00775F0B"/>
    <w:rsid w:val="007A03BB"/>
    <w:rsid w:val="008504D6"/>
    <w:rsid w:val="0086535E"/>
    <w:rsid w:val="008D1D15"/>
    <w:rsid w:val="009636DC"/>
    <w:rsid w:val="009B474D"/>
    <w:rsid w:val="00BC4D2B"/>
    <w:rsid w:val="00C73BEC"/>
    <w:rsid w:val="00D92CF3"/>
    <w:rsid w:val="00E70D97"/>
    <w:rsid w:val="00F5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892A5-91B8-4157-A72F-8994D388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D15"/>
    <w:pPr>
      <w:spacing w:after="0" w:line="240" w:lineRule="auto"/>
    </w:pPr>
  </w:style>
  <w:style w:type="paragraph" w:styleId="BalloonText">
    <w:name w:val="Balloon Text"/>
    <w:basedOn w:val="Normal"/>
    <w:link w:val="BalloonTextChar"/>
    <w:uiPriority w:val="99"/>
    <w:semiHidden/>
    <w:unhideWhenUsed/>
    <w:rsid w:val="0008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Foltyn, Tiffany</cp:lastModifiedBy>
  <cp:revision>2</cp:revision>
  <cp:lastPrinted>2023-10-12T15:36:00Z</cp:lastPrinted>
  <dcterms:created xsi:type="dcterms:W3CDTF">2023-11-20T14:52:00Z</dcterms:created>
  <dcterms:modified xsi:type="dcterms:W3CDTF">2023-11-20T14:52:00Z</dcterms:modified>
</cp:coreProperties>
</file>